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09" w:rsidRPr="002C3009" w:rsidRDefault="002C3009" w:rsidP="002C3009">
      <w:pPr>
        <w:jc w:val="center"/>
        <w:rPr>
          <w:rFonts w:ascii="Times New Roman" w:hAnsi="Times New Roman" w:cs="Times New Roman"/>
          <w:b/>
          <w:sz w:val="28"/>
          <w:szCs w:val="28"/>
        </w:rPr>
      </w:pPr>
      <w:r w:rsidRPr="002C3009">
        <w:rPr>
          <w:rFonts w:ascii="Times New Roman" w:hAnsi="Times New Roman" w:cs="Times New Roman"/>
          <w:b/>
          <w:sz w:val="28"/>
          <w:szCs w:val="28"/>
        </w:rPr>
        <w:t>ОСНОВНЫЕ ПОЛОЖЕНИЯ УЧЕТНОЙ ПОЛИТИКИ</w:t>
      </w:r>
    </w:p>
    <w:p w:rsidR="002C3009" w:rsidRDefault="002C3009" w:rsidP="002C3009">
      <w:pPr>
        <w:jc w:val="center"/>
        <w:rPr>
          <w:rFonts w:ascii="Times New Roman" w:hAnsi="Times New Roman" w:cs="Times New Roman"/>
          <w:b/>
          <w:sz w:val="28"/>
          <w:szCs w:val="28"/>
        </w:rPr>
      </w:pPr>
      <w:r w:rsidRPr="002C3009">
        <w:rPr>
          <w:rFonts w:ascii="Times New Roman" w:hAnsi="Times New Roman" w:cs="Times New Roman"/>
          <w:b/>
          <w:sz w:val="28"/>
          <w:szCs w:val="28"/>
        </w:rPr>
        <w:t xml:space="preserve"> ДЕПАРТАМЕНТА ТРУДА И СОЦИАЛЬНОГО РАЗВИТИЯ АДМИНИСТРАЦИИ ГОРОДА ВОЛГОДОНСКА</w:t>
      </w:r>
    </w:p>
    <w:p w:rsidR="002C3009" w:rsidRPr="002C3009" w:rsidRDefault="002C3009" w:rsidP="002C30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2C3009">
        <w:rPr>
          <w:rFonts w:ascii="Times New Roman" w:hAnsi="Times New Roman" w:cs="Times New Roman"/>
          <w:sz w:val="28"/>
          <w:szCs w:val="28"/>
        </w:rPr>
        <w:t>Учетная политика формируется исходя из особенностей структур Департамента, отраслевых и иных особенностей деятельности, выполняемых им в соответствии с законодательством Российской Федерации полномочий и (или) функций, руководствуясь законодательством Российской Федерации, а  также федеральным стандартом бухгалтерского учета для организаций государственного сектора "Учетная политика, оценочные значения и ошибки", иными нормативными правовыми актами, регулирующими ведение бухгалтерского учета и составление бухгалтерской (бюджетной) отчетности.</w:t>
      </w:r>
      <w:proofErr w:type="gramEnd"/>
    </w:p>
    <w:p w:rsidR="002C3009" w:rsidRDefault="002C3009" w:rsidP="002C3009">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Учетная политика формируется главным бухгалтером Департамента и  утверждается директором Департамента.</w:t>
      </w:r>
    </w:p>
    <w:p w:rsidR="005D4A36" w:rsidRDefault="005D4A36" w:rsidP="002C3009">
      <w:pPr>
        <w:autoSpaceDE w:val="0"/>
        <w:autoSpaceDN w:val="0"/>
        <w:adjustRightInd w:val="0"/>
        <w:spacing w:after="0" w:line="240" w:lineRule="auto"/>
        <w:jc w:val="both"/>
        <w:rPr>
          <w:rFonts w:ascii="Times New Roman" w:hAnsi="Times New Roman" w:cs="Times New Roman"/>
          <w:sz w:val="28"/>
          <w:szCs w:val="28"/>
        </w:rPr>
      </w:pPr>
    </w:p>
    <w:p w:rsidR="002C3009" w:rsidRDefault="002C3009" w:rsidP="002C30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C3009">
        <w:rPr>
          <w:rFonts w:ascii="Times New Roman" w:hAnsi="Times New Roman" w:cs="Times New Roman"/>
          <w:sz w:val="28"/>
          <w:szCs w:val="28"/>
        </w:rPr>
        <w:t xml:space="preserve"> </w:t>
      </w:r>
      <w:r>
        <w:rPr>
          <w:rFonts w:ascii="Times New Roman" w:hAnsi="Times New Roman" w:cs="Times New Roman"/>
          <w:sz w:val="28"/>
          <w:szCs w:val="28"/>
        </w:rPr>
        <w:t>В учетной политике утверждаются:</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14549">
        <w:rPr>
          <w:rFonts w:ascii="Times New Roman" w:hAnsi="Times New Roman" w:cs="Times New Roman"/>
          <w:sz w:val="28"/>
          <w:szCs w:val="28"/>
        </w:rPr>
        <w:t>)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w:t>
      </w:r>
      <w:r w:rsidR="00614549" w:rsidRPr="00614549">
        <w:rPr>
          <w:rFonts w:ascii="Times New Roman" w:hAnsi="Times New Roman" w:cs="Times New Roman"/>
          <w:sz w:val="28"/>
          <w:szCs w:val="28"/>
        </w:rPr>
        <w:t>бюджетной</w:t>
      </w:r>
      <w:r w:rsidRPr="00614549">
        <w:rPr>
          <w:rFonts w:ascii="Times New Roman" w:hAnsi="Times New Roman" w:cs="Times New Roman"/>
          <w:sz w:val="28"/>
          <w:szCs w:val="28"/>
        </w:rPr>
        <w:t>) отчетности;</w:t>
      </w:r>
    </w:p>
    <w:p w:rsidR="002C3009" w:rsidRDefault="0061454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w:t>
      </w:r>
      <w:r w:rsidR="002C3009">
        <w:rPr>
          <w:rFonts w:ascii="Times New Roman" w:hAnsi="Times New Roman" w:cs="Times New Roman"/>
          <w:sz w:val="28"/>
          <w:szCs w:val="28"/>
        </w:rPr>
        <w:t>абочий план счетов бухгалтерского учета;</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порядок проведения инвентаризации активов, имущества, учитываемого на </w:t>
      </w:r>
      <w:proofErr w:type="spellStart"/>
      <w:r>
        <w:rPr>
          <w:rFonts w:ascii="Times New Roman" w:hAnsi="Times New Roman" w:cs="Times New Roman"/>
          <w:sz w:val="28"/>
          <w:szCs w:val="28"/>
        </w:rPr>
        <w:t>забалансовых</w:t>
      </w:r>
      <w:proofErr w:type="spellEnd"/>
      <w:r>
        <w:rPr>
          <w:rFonts w:ascii="Times New Roman" w:hAnsi="Times New Roman" w:cs="Times New Roman"/>
          <w:sz w:val="28"/>
          <w:szCs w:val="28"/>
        </w:rPr>
        <w:t xml:space="preserve"> счетах, обязательств, иных объектов бухгалтерского учета;</w:t>
      </w:r>
    </w:p>
    <w:p w:rsidR="0061454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w:t>
      </w:r>
      <w:r w:rsidR="00614549">
        <w:rPr>
          <w:rFonts w:ascii="Times New Roman" w:hAnsi="Times New Roman" w:cs="Times New Roman"/>
          <w:sz w:val="28"/>
          <w:szCs w:val="28"/>
        </w:rPr>
        <w:t>енным графиком документооборота</w:t>
      </w:r>
      <w:r>
        <w:rPr>
          <w:rFonts w:ascii="Times New Roman" w:hAnsi="Times New Roman" w:cs="Times New Roman"/>
          <w:sz w:val="28"/>
          <w:szCs w:val="28"/>
        </w:rPr>
        <w:t>;</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порядок организации и обеспечения (осуществления) внутреннего </w:t>
      </w:r>
      <w:r w:rsidR="00614549">
        <w:rPr>
          <w:rFonts w:ascii="Times New Roman" w:hAnsi="Times New Roman" w:cs="Times New Roman"/>
          <w:sz w:val="28"/>
          <w:szCs w:val="28"/>
        </w:rPr>
        <w:t xml:space="preserve">финансового </w:t>
      </w:r>
      <w:r>
        <w:rPr>
          <w:rFonts w:ascii="Times New Roman" w:hAnsi="Times New Roman" w:cs="Times New Roman"/>
          <w:sz w:val="28"/>
          <w:szCs w:val="28"/>
        </w:rPr>
        <w:t>контроля;</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порядок признания в бухгалтерском учете и раскрытия в бухгалтерской (финансовой) отчетности событий после отчетной даты;</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rsidR="002C3009" w:rsidRDefault="002C3009" w:rsidP="002C300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положения учетной политики и (или) копии документов учетной политики подлежат публичному раскрытию на официальном сайте в информационно-телекоммуникационной сети "Интернет".</w:t>
      </w:r>
    </w:p>
    <w:p w:rsidR="002C3009" w:rsidRDefault="002C3009" w:rsidP="002C3009">
      <w:pPr>
        <w:autoSpaceDE w:val="0"/>
        <w:autoSpaceDN w:val="0"/>
        <w:adjustRightInd w:val="0"/>
        <w:spacing w:before="280" w:after="0" w:line="240" w:lineRule="auto"/>
        <w:jc w:val="both"/>
        <w:rPr>
          <w:rFonts w:ascii="Times New Roman" w:hAnsi="Times New Roman" w:cs="Times New Roman"/>
          <w:sz w:val="28"/>
          <w:szCs w:val="28"/>
        </w:rPr>
      </w:pPr>
    </w:p>
    <w:p w:rsidR="002C3009" w:rsidRPr="002C3009" w:rsidRDefault="002C3009" w:rsidP="002C3009">
      <w:pPr>
        <w:rPr>
          <w:rFonts w:ascii="Times New Roman" w:hAnsi="Times New Roman" w:cs="Times New Roman"/>
          <w:sz w:val="28"/>
          <w:szCs w:val="28"/>
        </w:rPr>
      </w:pPr>
    </w:p>
    <w:sectPr w:rsidR="002C3009" w:rsidRPr="002C3009" w:rsidSect="00EE2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447B7"/>
    <w:multiLevelType w:val="hybridMultilevel"/>
    <w:tmpl w:val="0284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009"/>
    <w:rsid w:val="002C3009"/>
    <w:rsid w:val="005D4A36"/>
    <w:rsid w:val="00614549"/>
    <w:rsid w:val="00EE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stolyar</dc:creator>
  <cp:lastModifiedBy>stolyar</cp:lastModifiedBy>
  <cp:revision>2</cp:revision>
  <dcterms:created xsi:type="dcterms:W3CDTF">2019-03-27T12:43:00Z</dcterms:created>
  <dcterms:modified xsi:type="dcterms:W3CDTF">2019-03-27T13:03:00Z</dcterms:modified>
</cp:coreProperties>
</file>